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overflowPunct w:val="0"/>
        <w:topLinePunct/>
        <w:spacing w:before="0" w:beforeAutospacing="0" w:after="0" w:afterAutospacing="0" w:line="600" w:lineRule="exact"/>
        <w:ind w:firstLine="0" w:firstLineChars="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Toc31317"/>
      <w:r>
        <w:rPr>
          <w:rFonts w:hint="eastAsia" w:ascii="黑体" w:hAnsi="黑体" w:eastAsia="黑体"/>
          <w:sz w:val="32"/>
          <w:szCs w:val="32"/>
        </w:rPr>
        <w:t>附件</w:t>
      </w:r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pStyle w:val="7"/>
        <w:overflowPunct w:val="0"/>
        <w:topLinePunct/>
        <w:spacing w:before="0" w:beforeAutospacing="0" w:after="0" w:afterAutospacing="0"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</w:pPr>
    </w:p>
    <w:p>
      <w:pPr>
        <w:pStyle w:val="7"/>
        <w:overflowPunct w:val="0"/>
        <w:topLinePunct/>
        <w:spacing w:before="0" w:beforeAutospacing="0" w:after="0" w:afterAutospacing="0" w:line="6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</w:rPr>
        <w:t>专题片拍摄制作服务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技术要求</w:t>
      </w:r>
    </w:p>
    <w:p>
      <w:pPr>
        <w:widowControl w:val="0"/>
        <w:overflowPunct w:val="0"/>
        <w:topLinePunct/>
        <w:spacing w:line="600" w:lineRule="exact"/>
        <w:ind w:left="420" w:leftChars="200"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</w:t>
      </w:r>
      <w:r>
        <w:rPr>
          <w:rFonts w:hint="eastAsia" w:ascii="Times New Roman" w:hAnsi="Times New Roman" w:eastAsia="仿宋_GB2312" w:cs="Times New Roman"/>
          <w:sz w:val="32"/>
        </w:rPr>
        <w:t>.</w:t>
      </w:r>
      <w:r>
        <w:rPr>
          <w:rFonts w:ascii="Times New Roman" w:hAnsi="Times New Roman" w:eastAsia="仿宋_GB2312" w:cs="Times New Roman"/>
          <w:sz w:val="32"/>
        </w:rPr>
        <w:t>摄制要求：</w:t>
      </w:r>
    </w:p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</w:t>
      </w:r>
      <w:r>
        <w:rPr>
          <w:rFonts w:ascii="Times New Roman" w:hAnsi="Times New Roman" w:eastAsia="仿宋_GB2312" w:cs="Times New Roman"/>
          <w:sz w:val="32"/>
        </w:rPr>
        <w:t>.1拍摄事项</w:t>
      </w:r>
      <w:r>
        <w:rPr>
          <w:rFonts w:hint="eastAsia" w:ascii="Times New Roman" w:hAnsi="Times New Roman" w:eastAsia="仿宋_GB2312" w:cs="Times New Roman"/>
          <w:sz w:val="32"/>
        </w:rPr>
        <w:t>均需保密</w:t>
      </w:r>
      <w:r>
        <w:rPr>
          <w:rFonts w:ascii="Times New Roman" w:hAnsi="Times New Roman" w:eastAsia="仿宋_GB2312" w:cs="Times New Roman"/>
          <w:sz w:val="32"/>
        </w:rPr>
        <w:t>，所有参与人员签署保密协议。</w:t>
      </w:r>
    </w:p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1</w:t>
      </w:r>
      <w:r>
        <w:rPr>
          <w:rFonts w:ascii="Times New Roman" w:hAnsi="Times New Roman" w:eastAsia="仿宋_GB2312" w:cs="Times New Roman"/>
          <w:sz w:val="32"/>
        </w:rPr>
        <w:t>.</w:t>
      </w:r>
      <w:r>
        <w:rPr>
          <w:rFonts w:hint="eastAsia" w:ascii="Times New Roman" w:hAnsi="Times New Roman" w:eastAsia="仿宋_GB2312" w:cs="Times New Roman"/>
          <w:sz w:val="32"/>
        </w:rPr>
        <w:t>2</w:t>
      </w:r>
      <w:r>
        <w:rPr>
          <w:rFonts w:ascii="Times New Roman" w:hAnsi="Times New Roman" w:eastAsia="仿宋_GB2312" w:cs="Times New Roman"/>
          <w:sz w:val="32"/>
        </w:rPr>
        <w:t>制作过程中画面清晰平稳，剪辑流畅，拍摄过程中须使用专业的高清拍摄设备和辅助及灯光设备。在视听效果上要求音乐与画面统一协调达到最佳的视听感受。</w:t>
      </w:r>
    </w:p>
    <w:p>
      <w:pPr>
        <w:widowControl w:val="0"/>
        <w:overflowPunct w:val="0"/>
        <w:topLinePunct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1.3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成片分辨率：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不小于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1920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*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1080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</w:t>
      </w:r>
    </w:p>
    <w:p>
      <w:pPr>
        <w:widowControl w:val="0"/>
        <w:overflowPunct w:val="0"/>
        <w:topLinePunct/>
        <w:spacing w:line="600" w:lineRule="exact"/>
        <w:ind w:left="0" w:leftChars="0"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2.色调要求：</w:t>
      </w:r>
    </w:p>
    <w:p>
      <w:pPr>
        <w:widowControl w:val="0"/>
        <w:overflowPunct w:val="0"/>
        <w:topLinePunct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2.1根据影视后期标准流程和甲方要求进行调色。</w:t>
      </w:r>
    </w:p>
    <w:p>
      <w:pPr>
        <w:widowControl w:val="0"/>
        <w:overflowPunct w:val="0"/>
        <w:topLinePunct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2.2色彩鲜明，无颜色溢出、过暴、死黑等。还原实际色彩，不得私自修改影片色调。</w:t>
      </w:r>
    </w:p>
    <w:p>
      <w:pPr>
        <w:widowControl w:val="0"/>
        <w:overflowPunct w:val="0"/>
        <w:topLinePunct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3.动画特效要求：</w:t>
      </w:r>
    </w:p>
    <w:p>
      <w:pPr>
        <w:widowControl w:val="0"/>
        <w:overflowPunct w:val="0"/>
        <w:topLinePunct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3.1根据影片表现形式和甲方要求，提供包含片头片尾在内的特效包装(包含MG动画，AE特效，3D模型等)。</w:t>
      </w:r>
    </w:p>
    <w:p>
      <w:pPr>
        <w:widowControl w:val="0"/>
        <w:overflowPunct w:val="0"/>
        <w:topLinePunct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3.2动画特效不得出现穿模、掉帧等情况。</w:t>
      </w:r>
    </w:p>
    <w:p>
      <w:pPr>
        <w:overflowPunct w:val="0"/>
        <w:topLinePunct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4.字幕要求：</w:t>
      </w:r>
    </w:p>
    <w:p>
      <w:pPr>
        <w:widowControl w:val="0"/>
        <w:overflowPunct w:val="0"/>
        <w:topLinePunct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4.1字幕设计应充分考虑屏幕视觉效果，字体整体比例要与电视屏幕的比例一致；</w:t>
      </w:r>
    </w:p>
    <w:p>
      <w:pPr>
        <w:widowControl w:val="0"/>
        <w:overflowPunct w:val="0"/>
        <w:topLinePunct/>
        <w:spacing w:line="600" w:lineRule="exact"/>
        <w:ind w:left="0" w:lef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4.2字幕应择平实、均匀、笔画粗细适中、易读的字体，避免使用笔划较细或较粗，结构繁杂、潦草等不易辨认的异形字体，字幕中涉及的标点符号要符合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《标点符号用法》（GB/T 15834-2011）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的要求。</w:t>
      </w:r>
    </w:p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5.</w:t>
      </w:r>
      <w:r>
        <w:rPr>
          <w:rFonts w:ascii="Times New Roman" w:hAnsi="Times New Roman" w:eastAsia="仿宋_GB2312" w:cs="Times New Roman"/>
          <w:sz w:val="32"/>
        </w:rPr>
        <w:t>配音要求：</w:t>
      </w:r>
    </w:p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5</w:t>
      </w:r>
      <w:r>
        <w:rPr>
          <w:rFonts w:ascii="Times New Roman" w:hAnsi="Times New Roman" w:eastAsia="仿宋_GB2312" w:cs="Times New Roman"/>
          <w:sz w:val="32"/>
        </w:rPr>
        <w:t>.1声音和画面要求同步，无电流、交流声或其他杂音等缺陷。</w:t>
      </w:r>
    </w:p>
    <w:p>
      <w:pPr>
        <w:overflowPunct w:val="0"/>
        <w:topLinePunct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5</w:t>
      </w:r>
      <w:r>
        <w:rPr>
          <w:rFonts w:ascii="Times New Roman" w:hAnsi="Times New Roman" w:eastAsia="仿宋_GB2312" w:cs="Times New Roman"/>
          <w:sz w:val="32"/>
        </w:rPr>
        <w:t>.2配音要求播音员根据</w:t>
      </w:r>
      <w:r>
        <w:rPr>
          <w:rFonts w:hint="eastAsia" w:ascii="Times New Roman" w:hAnsi="Times New Roman" w:eastAsia="仿宋_GB2312" w:cs="Times New Roman"/>
          <w:sz w:val="32"/>
        </w:rPr>
        <w:t>专题</w:t>
      </w:r>
      <w:r>
        <w:rPr>
          <w:rFonts w:ascii="Times New Roman" w:hAnsi="Times New Roman" w:eastAsia="仿宋_GB2312" w:cs="Times New Roman"/>
          <w:sz w:val="32"/>
        </w:rPr>
        <w:t>片节奏朗诵，声音自然、字音清楚、饱满洪亮，无噪声杂音干扰、音量忽大忽小现象。现场声与背景音乐无明显比例失调。</w:t>
      </w:r>
    </w:p>
    <w:p>
      <w:pPr>
        <w:widowControl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3477"/>
    <w:rsid w:val="19FF7933"/>
    <w:rsid w:val="1B6B54C0"/>
    <w:rsid w:val="23DEDF2F"/>
    <w:rsid w:val="2ADD04B0"/>
    <w:rsid w:val="353BF82D"/>
    <w:rsid w:val="39C83BE9"/>
    <w:rsid w:val="3AFF3A51"/>
    <w:rsid w:val="3BFEACE7"/>
    <w:rsid w:val="3CDF90BF"/>
    <w:rsid w:val="3D7E43DB"/>
    <w:rsid w:val="3D7FE110"/>
    <w:rsid w:val="3E552F4E"/>
    <w:rsid w:val="3F7EF197"/>
    <w:rsid w:val="3F8FCC8A"/>
    <w:rsid w:val="3FAB7129"/>
    <w:rsid w:val="3FFBC01F"/>
    <w:rsid w:val="457FD89C"/>
    <w:rsid w:val="45AF56CA"/>
    <w:rsid w:val="4B7A9AAC"/>
    <w:rsid w:val="4FC7E4FE"/>
    <w:rsid w:val="4FDF0673"/>
    <w:rsid w:val="525F14FA"/>
    <w:rsid w:val="57BB48D0"/>
    <w:rsid w:val="5B3E7549"/>
    <w:rsid w:val="5C886BEF"/>
    <w:rsid w:val="5DDF5A1F"/>
    <w:rsid w:val="5E8A3B24"/>
    <w:rsid w:val="5EFB4CDF"/>
    <w:rsid w:val="5FCD1717"/>
    <w:rsid w:val="5FEFCFB1"/>
    <w:rsid w:val="5FFD6FD5"/>
    <w:rsid w:val="60F40B67"/>
    <w:rsid w:val="60FDD638"/>
    <w:rsid w:val="65BAB861"/>
    <w:rsid w:val="6BFFD4DF"/>
    <w:rsid w:val="6C5751BC"/>
    <w:rsid w:val="6FAF7900"/>
    <w:rsid w:val="6FBFCFD2"/>
    <w:rsid w:val="6FDB5231"/>
    <w:rsid w:val="6FDDC9DA"/>
    <w:rsid w:val="6FFC3506"/>
    <w:rsid w:val="6FFD2008"/>
    <w:rsid w:val="72FD4EB7"/>
    <w:rsid w:val="736F3919"/>
    <w:rsid w:val="73F7EF4E"/>
    <w:rsid w:val="74FF4188"/>
    <w:rsid w:val="75CB6B73"/>
    <w:rsid w:val="75D7C40E"/>
    <w:rsid w:val="76751D89"/>
    <w:rsid w:val="771F6C31"/>
    <w:rsid w:val="773FB6D6"/>
    <w:rsid w:val="799F6927"/>
    <w:rsid w:val="7AA7351B"/>
    <w:rsid w:val="7AF6CC57"/>
    <w:rsid w:val="7B5DC566"/>
    <w:rsid w:val="7B7E0C2E"/>
    <w:rsid w:val="7B972278"/>
    <w:rsid w:val="7BAF825B"/>
    <w:rsid w:val="7BFFE14C"/>
    <w:rsid w:val="7C765460"/>
    <w:rsid w:val="7CAECB48"/>
    <w:rsid w:val="7D6F75A6"/>
    <w:rsid w:val="7D9632FD"/>
    <w:rsid w:val="7DBB77CA"/>
    <w:rsid w:val="7ECB74FB"/>
    <w:rsid w:val="7FBFBD11"/>
    <w:rsid w:val="7FDBD945"/>
    <w:rsid w:val="7FE39EB0"/>
    <w:rsid w:val="7FFBEC33"/>
    <w:rsid w:val="8BBF94AA"/>
    <w:rsid w:val="97BBE9FA"/>
    <w:rsid w:val="99FDC43C"/>
    <w:rsid w:val="9BF91F60"/>
    <w:rsid w:val="9D776191"/>
    <w:rsid w:val="A5AF3970"/>
    <w:rsid w:val="ABAD8E48"/>
    <w:rsid w:val="ABFF49A2"/>
    <w:rsid w:val="AFDFF909"/>
    <w:rsid w:val="B59F711B"/>
    <w:rsid w:val="B5DBE39D"/>
    <w:rsid w:val="BAD721E0"/>
    <w:rsid w:val="BDFB009A"/>
    <w:rsid w:val="BEBB0129"/>
    <w:rsid w:val="BF5C723E"/>
    <w:rsid w:val="BFBF4539"/>
    <w:rsid w:val="C73FE00E"/>
    <w:rsid w:val="CB9DC5E3"/>
    <w:rsid w:val="CF9F7BD6"/>
    <w:rsid w:val="CFF5F289"/>
    <w:rsid w:val="D9AD7982"/>
    <w:rsid w:val="DBFEB333"/>
    <w:rsid w:val="DC7D6585"/>
    <w:rsid w:val="DDF3AC0D"/>
    <w:rsid w:val="DFFEEEEB"/>
    <w:rsid w:val="E2BFCB09"/>
    <w:rsid w:val="E7FB42E5"/>
    <w:rsid w:val="E9EF3CB4"/>
    <w:rsid w:val="EAED3151"/>
    <w:rsid w:val="EBEBECEE"/>
    <w:rsid w:val="EBF16F47"/>
    <w:rsid w:val="ECEA2CFC"/>
    <w:rsid w:val="ED35995F"/>
    <w:rsid w:val="EDBBA8A8"/>
    <w:rsid w:val="EE7FC42B"/>
    <w:rsid w:val="EF69046D"/>
    <w:rsid w:val="F3FF238D"/>
    <w:rsid w:val="F6DF91D4"/>
    <w:rsid w:val="F73F3ED4"/>
    <w:rsid w:val="F7E3ECF5"/>
    <w:rsid w:val="F9AFCADB"/>
    <w:rsid w:val="FABDC269"/>
    <w:rsid w:val="FC6D3D17"/>
    <w:rsid w:val="FCBE38E6"/>
    <w:rsid w:val="FD7F8E21"/>
    <w:rsid w:val="FDFE1606"/>
    <w:rsid w:val="FE1B0FCA"/>
    <w:rsid w:val="FE7FB0CD"/>
    <w:rsid w:val="FE7FF5E1"/>
    <w:rsid w:val="FEBE8593"/>
    <w:rsid w:val="FECA68BE"/>
    <w:rsid w:val="FECDDDC4"/>
    <w:rsid w:val="FEFE2988"/>
    <w:rsid w:val="FF1976D4"/>
    <w:rsid w:val="FF758F91"/>
    <w:rsid w:val="FFBB9B08"/>
    <w:rsid w:val="FFE77BA7"/>
    <w:rsid w:val="FFF742C7"/>
    <w:rsid w:val="FFFCE863"/>
    <w:rsid w:val="FFFD2F23"/>
    <w:rsid w:val="FFFE8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880" w:firstLineChars="20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2021-12-05T06:41:00Z</dcterms:created>
  <dc:creator>hbt</dc:creator>
  <cp:lastModifiedBy>thy</cp:lastModifiedBy>
  <cp:lastPrinted>2022-11-14T09:47:00Z</cp:lastPrinted>
  <dcterms:modified xsi:type="dcterms:W3CDTF">2023-07-24T16:21:22Z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